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Решению Совета депутатов </w:t>
      </w: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Люберцы </w:t>
      </w: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Московской области</w:t>
      </w: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11.12.2019г.   № 337/41</w:t>
      </w:r>
    </w:p>
    <w:p w:rsidR="008665F5" w:rsidRDefault="008665F5" w:rsidP="008665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автомобильных дорог местного значения, признаваемых собственностью городского округа Люберцы                    Московской области</w:t>
      </w:r>
    </w:p>
    <w:tbl>
      <w:tblPr>
        <w:tblStyle w:val="a4"/>
        <w:tblW w:w="1555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2692"/>
        <w:gridCol w:w="9354"/>
        <w:gridCol w:w="2692"/>
      </w:tblGrid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tabs>
                <w:tab w:val="left" w:pos="12900"/>
                <w:tab w:val="right" w:pos="15704"/>
              </w:tabs>
              <w:ind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tabs>
                <w:tab w:val="left" w:pos="12900"/>
                <w:tab w:val="right" w:pos="15704"/>
              </w:tabs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tabs>
                <w:tab w:val="left" w:pos="12900"/>
                <w:tab w:val="right" w:pos="15704"/>
              </w:tabs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 (адрес либо адресная привязка к рядом расположенному объекту)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</w:p>
        </w:tc>
      </w:tr>
      <w:tr w:rsidR="008665F5" w:rsidTr="008665F5">
        <w:trPr>
          <w:trHeight w:val="6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переулок Федора Шпигеля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280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переулок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примыкающий к улице Щорса между домами №29 и №31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162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д.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Марусино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между СНТ Пехорка-1 и ул. Заречная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276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Красково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между 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Русавкино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-Поповщина и ПЖСК «Нива»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430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д.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Марусино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575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области,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Шоссейная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д.40 до д. 15/3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Михневского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шоссе (через реку Македонку)</w:t>
            </w:r>
          </w:p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дороги – 230 м (включая пешеходный мост длиной 15 м)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Токарево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Луговая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293 м</w:t>
            </w:r>
          </w:p>
        </w:tc>
      </w:tr>
      <w:tr w:rsidR="008665F5" w:rsidTr="008665F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F5" w:rsidRDefault="008665F5" w:rsidP="001445EE">
            <w:pPr>
              <w:pStyle w:val="a3"/>
              <w:numPr>
                <w:ilvl w:val="0"/>
                <w:numId w:val="1"/>
              </w:numPr>
              <w:tabs>
                <w:tab w:val="left" w:pos="12900"/>
                <w:tab w:val="right" w:pos="15704"/>
              </w:tabs>
              <w:ind w:left="567" w:right="-337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Автомобильная дорога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Люберцы,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Малаховка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проезд между 1- й и 2-й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Первомайской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улицами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5F5" w:rsidRDefault="008665F5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Протяженность – 143 м</w:t>
            </w:r>
          </w:p>
        </w:tc>
      </w:tr>
    </w:tbl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3"/>
          <w:szCs w:val="23"/>
        </w:rPr>
      </w:pPr>
    </w:p>
    <w:p w:rsidR="008665F5" w:rsidRDefault="008665F5" w:rsidP="008665F5">
      <w:pPr>
        <w:spacing w:after="0" w:line="240" w:lineRule="auto"/>
        <w:rPr>
          <w:rFonts w:ascii="Times New Roman" w:hAnsi="Times New Roman"/>
          <w:sz w:val="23"/>
          <w:szCs w:val="23"/>
        </w:rPr>
        <w:sectPr w:rsidR="008665F5">
          <w:pgSz w:w="16838" w:h="11906" w:orient="landscape"/>
          <w:pgMar w:top="1418" w:right="851" w:bottom="568" w:left="851" w:header="709" w:footer="709" w:gutter="0"/>
          <w:cols w:space="720"/>
        </w:sectPr>
      </w:pPr>
    </w:p>
    <w:p w:rsidR="008665F5" w:rsidRDefault="008665F5" w:rsidP="008665F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</w:p>
    <w:p w:rsidR="008665F5" w:rsidRDefault="008665F5" w:rsidP="008665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 решения Совета депутатов городского округа  Люберцы                 Московской области</w:t>
      </w:r>
    </w:p>
    <w:p w:rsidR="008665F5" w:rsidRDefault="008665F5" w:rsidP="008665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 включении в состав муниципальной собственности городского округа Люберцы Московской области автомобильных дорог местного значения»</w:t>
      </w: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Проект решения Совета депутатов городского округа Люберцы Московской области «О включении в состав муниципальной собственности городского округа Люберцы Московской области автомобильных дорог местного значения» разработан в соответствии с Указом Президента Российской Федерации от 22.12.1993 № 2265 «О гарантиях местного самоуправления в Российской Федерации», Постановлением Верховного Совета Российской Федерации от 27.12.1991 № 3020-1 «О разграничении государственной собственности в Российской Федерации на федеральную собственность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государственную собственность республик в составе Российской Федерации, краев, областей, автономной области, автономных округов, городов Москвы и Санкт-Петербурга и муниципальную собственность», Федеральным законом от 06.10.2003  № 131-ФЗ  «Об 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Уставом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 округа  Люберцы. </w:t>
      </w:r>
      <w:r>
        <w:rPr>
          <w:rFonts w:ascii="Times New Roman" w:hAnsi="Times New Roman"/>
          <w:sz w:val="28"/>
          <w:szCs w:val="28"/>
        </w:rPr>
        <w:tab/>
        <w:t xml:space="preserve">Целью решения является получение в собственность городского округа  Люберцы муниципального имущества, необходимого для выполнения </w:t>
      </w: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Целью решения является оформление права муниципальной собственности на дороги местного значения расположенные в городском округе Люберцы Московской области, необходимого для выполнения полномочий, возложенных на городской округ  Люберцы в соответствии  с Федеральным законом от 06.10.2003  № 131-ФЗ  «Об общих принципах организации местного самоуправления   в   Российской  Федерации».   </w:t>
      </w: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Дороги, указанные в приложении к настоящему Решению Совета депутатов городского округа Люберцы Московской области, находятся в границах городского округа Люберцы Московской области и не являются дорогами общего пользования федерального, регионального или межмуниципального значения, а так же частными дорогами. В соответствии с п. 11 ст. 5 ФЗ № 257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округа. </w:t>
      </w:r>
    </w:p>
    <w:p w:rsidR="008665F5" w:rsidRDefault="008665F5" w:rsidP="008665F5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Издание представляемого решения не влечет за собой необходимости внесения изменений и дополнений в ранее изданные нормативные правовые акты, поскольку данный перечень имущества предназначен для решения вопросов местного значения и не указан  в ранее изданных нормативно-правовых актах. </w:t>
      </w:r>
      <w:bookmarkStart w:id="0" w:name="_GoBack"/>
      <w:bookmarkEnd w:id="0"/>
    </w:p>
    <w:sectPr w:rsidR="008665F5" w:rsidSect="008665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8204A"/>
    <w:multiLevelType w:val="hybridMultilevel"/>
    <w:tmpl w:val="D006F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D9"/>
    <w:rsid w:val="0064387F"/>
    <w:rsid w:val="006E5BD9"/>
    <w:rsid w:val="0086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F5"/>
    <w:pPr>
      <w:ind w:left="720"/>
      <w:contextualSpacing/>
    </w:pPr>
  </w:style>
  <w:style w:type="table" w:styleId="a4">
    <w:name w:val="Table Grid"/>
    <w:basedOn w:val="a1"/>
    <w:rsid w:val="008665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5F5"/>
    <w:pPr>
      <w:ind w:left="720"/>
      <w:contextualSpacing/>
    </w:pPr>
  </w:style>
  <w:style w:type="table" w:styleId="a4">
    <w:name w:val="Table Grid"/>
    <w:basedOn w:val="a1"/>
    <w:rsid w:val="008665F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7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2019-12-13T08:40:00Z</dcterms:created>
  <dcterms:modified xsi:type="dcterms:W3CDTF">2019-12-13T08:41:00Z</dcterms:modified>
</cp:coreProperties>
</file>